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3" w:rsidRDefault="00DF6DB3" w:rsidP="00DF6DB3">
      <w:pPr>
        <w:pStyle w:val="ConsPlusTitle"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F6DB3" w:rsidRDefault="00DF6DB3" w:rsidP="00DF6DB3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DF6DB3" w:rsidRDefault="00DF6DB3" w:rsidP="00DF6DB3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  СЕЛЬСКОГО ПОСЕЛЕНИЯ НА ПЕРИОД</w:t>
      </w:r>
    </w:p>
    <w:p w:rsidR="00DF6DB3" w:rsidRDefault="00DF6DB3" w:rsidP="00DF6DB3">
      <w:pPr>
        <w:pStyle w:val="ConsPlusTitle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2022 ГОДА</w:t>
      </w:r>
    </w:p>
    <w:p w:rsidR="00DF6DB3" w:rsidRDefault="00DF6DB3" w:rsidP="00DF6DB3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Семичанского сельского поселения от 28.01.2016 № 19 утверждены Правила разработки и утверждения бюджетного прогноза Семичанского сельского поселения на долгосрочный период.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Правилами установлено, что бюджетный прогноз Семичанского сельского поселения на долгосрочный период разрабатывается каждые три года на шесть лет на основе долгосрочного прогноза социально-экономического развития Семичанского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Семичанского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на период  до 2022 года (далее - бюджетный прогноз) разработан в условиях налогового и бюджетного законодательства, действующего на момент его составления.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долгосрочного бюджетного планирования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обеспечение предсказуемости динамики доходов и расходов бюджета сельского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Семичанского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долгосрочная бюджетная политика по формированию доходов бюджета будет основана на следующих подходах:</w:t>
      </w:r>
    </w:p>
    <w:p w:rsidR="00DF6DB3" w:rsidRDefault="00DF6DB3" w:rsidP="00DF6DB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усиление роста экономических показателей;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качественное администрирование доходов бюджета сельского поселения;</w:t>
      </w:r>
    </w:p>
    <w:p w:rsidR="00DF6DB3" w:rsidRDefault="00DF6DB3" w:rsidP="00DF6DB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управление муниципальной собственностью сельского поселения.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система, а также доходы от управления имуществом должны обеспечить достижение основной цели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Текущие характеристики социально-экономического развития Семичанского сельского поселения, бюджета поселения</w:t>
      </w: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01.12.2016)</w:t>
      </w:r>
    </w:p>
    <w:p w:rsidR="00DF6DB3" w:rsidRDefault="00DF6DB3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6DB3" w:rsidRDefault="00DF6DB3" w:rsidP="00DF6DB3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Ожидаемые доходы и расходы  </w:t>
      </w:r>
      <w:r>
        <w:rPr>
          <w:rFonts w:ascii="Times New Roman" w:hAnsi="Times New Roman"/>
          <w:b w:val="0"/>
          <w:bCs/>
          <w:sz w:val="28"/>
          <w:szCs w:val="28"/>
        </w:rPr>
        <w:t>бюджета сельского поселения на 2016 год</w:t>
      </w:r>
    </w:p>
    <w:p w:rsidR="00DF6DB3" w:rsidRDefault="00DF6DB3" w:rsidP="00DF6DB3">
      <w:pPr>
        <w:pStyle w:val="a3"/>
        <w:ind w:right="221"/>
        <w:jc w:val="right"/>
        <w:rPr>
          <w:szCs w:val="28"/>
        </w:rPr>
      </w:pPr>
      <w:r>
        <w:rPr>
          <w:szCs w:val="28"/>
        </w:rPr>
        <w:t xml:space="preserve"> рублей</w:t>
      </w:r>
    </w:p>
    <w:tbl>
      <w:tblPr>
        <w:tblW w:w="9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6"/>
        <w:gridCol w:w="1754"/>
      </w:tblGrid>
      <w:tr w:rsidR="00DF6DB3" w:rsidTr="00DF6DB3">
        <w:trPr>
          <w:trHeight w:val="490"/>
          <w:tblHeader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</w:tr>
      <w:tr w:rsidR="00DF6DB3" w:rsidTr="00DF6DB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Доходы 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9 401 138</w:t>
            </w:r>
          </w:p>
        </w:tc>
      </w:tr>
      <w:tr w:rsidR="00DF6DB3" w:rsidTr="00DF6DB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Налоговые и неналоговые доходы бюджета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4 975 890</w:t>
            </w:r>
          </w:p>
        </w:tc>
      </w:tr>
      <w:tr w:rsidR="00DF6DB3" w:rsidTr="00DF6DB3">
        <w:trPr>
          <w:trHeight w:val="29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Расходы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7 475 980</w:t>
            </w:r>
          </w:p>
        </w:tc>
      </w:tr>
      <w:tr w:rsidR="00DF6DB3" w:rsidTr="00DF6DB3">
        <w:trPr>
          <w:trHeight w:val="2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Дефицит</w:t>
            </w:r>
            <w:proofErr w:type="gramStart"/>
            <w:r>
              <w:rPr>
                <w:szCs w:val="28"/>
              </w:rPr>
              <w:t xml:space="preserve"> (-)/</w:t>
            </w:r>
            <w:proofErr w:type="spellStart"/>
            <w:proofErr w:type="gramEnd"/>
            <w:r>
              <w:rPr>
                <w:szCs w:val="28"/>
              </w:rPr>
              <w:t>профицит</w:t>
            </w:r>
            <w:proofErr w:type="spellEnd"/>
            <w:r>
              <w:rPr>
                <w:szCs w:val="28"/>
              </w:rPr>
              <w:t xml:space="preserve"> (+) бюджета поселения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+1 925 158</w:t>
            </w:r>
          </w:p>
        </w:tc>
      </w:tr>
    </w:tbl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 бюджета Семичанского сельского поселения</w:t>
      </w:r>
    </w:p>
    <w:p w:rsidR="00DF6DB3" w:rsidRDefault="00DF6DB3" w:rsidP="00DF6DB3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Основные параметры  </w:t>
      </w:r>
      <w:r>
        <w:rPr>
          <w:rFonts w:ascii="Times New Roman" w:hAnsi="Times New Roman"/>
          <w:b w:val="0"/>
          <w:bCs/>
          <w:sz w:val="28"/>
          <w:szCs w:val="28"/>
        </w:rPr>
        <w:t>бюджета Семичан</w:t>
      </w:r>
      <w:r>
        <w:rPr>
          <w:rFonts w:ascii="Times New Roman" w:hAnsi="Times New Roman"/>
          <w:b w:val="0"/>
          <w:sz w:val="28"/>
          <w:szCs w:val="28"/>
        </w:rPr>
        <w:t>ского сельского поселения</w:t>
      </w:r>
    </w:p>
    <w:p w:rsidR="00DF6DB3" w:rsidRDefault="00DF6DB3" w:rsidP="00DF6DB3">
      <w:pPr>
        <w:pStyle w:val="a3"/>
        <w:ind w:right="221"/>
        <w:jc w:val="right"/>
        <w:rPr>
          <w:szCs w:val="28"/>
        </w:rPr>
      </w:pPr>
      <w:r>
        <w:rPr>
          <w:szCs w:val="28"/>
        </w:rPr>
        <w:t xml:space="preserve"> рублей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8"/>
        <w:gridCol w:w="1756"/>
        <w:gridCol w:w="1560"/>
        <w:gridCol w:w="1986"/>
      </w:tblGrid>
      <w:tr w:rsidR="00DF6DB3" w:rsidTr="00DF6DB3">
        <w:trPr>
          <w:trHeight w:val="490"/>
          <w:tblHeader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Доходы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6 486 500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5 853 100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5 829 700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Налоговые и неналоговые доходы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2 101 700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2 119 800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2 117 800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Расходы бюджета поселения,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6 486 500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5 853 100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5 829 700</w:t>
            </w:r>
          </w:p>
        </w:tc>
      </w:tr>
      <w:tr w:rsidR="00DF6DB3" w:rsidTr="00DF6DB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Дефицит</w:t>
            </w:r>
            <w:proofErr w:type="gramStart"/>
            <w:r>
              <w:rPr>
                <w:szCs w:val="28"/>
              </w:rPr>
              <w:t xml:space="preserve"> (-) / </w:t>
            </w:r>
            <w:proofErr w:type="spellStart"/>
            <w:proofErr w:type="gramEnd"/>
            <w:r>
              <w:rPr>
                <w:szCs w:val="28"/>
              </w:rPr>
              <w:t>профицит</w:t>
            </w:r>
            <w:proofErr w:type="spellEnd"/>
            <w:r>
              <w:rPr>
                <w:szCs w:val="28"/>
              </w:rPr>
              <w:t xml:space="preserve"> (+) бюджета поселения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DB3" w:rsidRDefault="00DF6D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F6DB3" w:rsidRDefault="00DF6DB3" w:rsidP="00DF6DB3">
      <w:pPr>
        <w:spacing w:line="360" w:lineRule="auto"/>
        <w:ind w:firstLine="709"/>
        <w:jc w:val="center"/>
        <w:rPr>
          <w:sz w:val="28"/>
          <w:szCs w:val="28"/>
          <w:highlight w:val="yellow"/>
        </w:rPr>
      </w:pPr>
    </w:p>
    <w:p w:rsidR="00DF6DB3" w:rsidRDefault="00DF6DB3" w:rsidP="00DF6DB3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Общий объем безвозмездных поступлений  из областного бюджета составит в 2017 году –  4 384 800 рублей, в 2018 году – 3 733 300 рублей, в 2019 году – 3 711 900 рублей. </w:t>
      </w: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2"/>
        <w:spacing w:after="0"/>
        <w:ind w:left="0" w:firstLine="709"/>
        <w:jc w:val="both"/>
        <w:rPr>
          <w:sz w:val="28"/>
          <w:szCs w:val="28"/>
        </w:rPr>
      </w:pPr>
    </w:p>
    <w:p w:rsidR="00DF6DB3" w:rsidRDefault="00DF6DB3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Бюджетный прогноз содержит:</w:t>
      </w:r>
    </w:p>
    <w:p w:rsidR="00DF6DB3" w:rsidRDefault="00DF6DB3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 бюджета Семичанского сельского поселения на долгосрочный период по формам согласно приложению 1;</w:t>
      </w:r>
    </w:p>
    <w:p w:rsidR="00DF6DB3" w:rsidRDefault="00DF6DB3" w:rsidP="00DF6DB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55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показатели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Семичанского сельского поселения по форме согласно приложению 2.</w:t>
      </w:r>
    </w:p>
    <w:p w:rsidR="00DF6DB3" w:rsidRDefault="00DF6DB3" w:rsidP="00DF6DB3">
      <w:pPr>
        <w:rPr>
          <w:sz w:val="28"/>
          <w:szCs w:val="28"/>
        </w:rPr>
        <w:sectPr w:rsidR="00DF6DB3">
          <w:pgSz w:w="11905" w:h="16838"/>
          <w:pgMar w:top="1134" w:right="851" w:bottom="1134" w:left="1701" w:header="0" w:footer="0" w:gutter="0"/>
          <w:cols w:space="720"/>
        </w:sectPr>
      </w:pPr>
    </w:p>
    <w:p w:rsidR="00DF6DB3" w:rsidRDefault="00DF6DB3" w:rsidP="00DF6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Бюджетный прогноз Семичанского сельского поселения на период до 2022 года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2022 года</w:t>
      </w: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Прогноз основных характеристик бюджета 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9"/>
        <w:gridCol w:w="1418"/>
        <w:gridCol w:w="1419"/>
        <w:gridCol w:w="1417"/>
        <w:gridCol w:w="1418"/>
        <w:gridCol w:w="1417"/>
        <w:gridCol w:w="1276"/>
        <w:gridCol w:w="1276"/>
      </w:tblGrid>
      <w:tr w:rsidR="00DF6DB3" w:rsidTr="00DF6DB3"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F6DB3" w:rsidTr="00DF6DB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F6DB3" w:rsidTr="00DF6DB3">
        <w:trPr>
          <w:trHeight w:val="225"/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6DB3" w:rsidTr="00DF6DB3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Семичанского сельского поселения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2117,8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3711,9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5829,8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</w:t>
            </w: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N2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2022 года</w:t>
      </w:r>
    </w:p>
    <w:p w:rsidR="00DF6DB3" w:rsidRDefault="00DF6DB3" w:rsidP="00DF6D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 Показатели финансового обеспечения муниципальных программ Семичанского сельского поселения</w:t>
      </w:r>
      <w:r>
        <w:rPr>
          <w:sz w:val="28"/>
          <w:szCs w:val="28"/>
        </w:rPr>
        <w:t>*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 w:rsidR="00DF6DB3" w:rsidTr="00DF6DB3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245"/>
            <w:bookmarkEnd w:id="1"/>
            <w:r>
              <w:rPr>
                <w:sz w:val="28"/>
                <w:szCs w:val="28"/>
              </w:rPr>
              <w:t>Расходы на финансовое обеспечение реализации муниципальных программ Семичанского сельского поселения</w:t>
            </w:r>
          </w:p>
        </w:tc>
      </w:tr>
      <w:tr w:rsidR="00DF6DB3" w:rsidTr="00DF6DB3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Наименование муниципальной программы Семичанского сельского поселения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F6DB3" w:rsidTr="00DF6DB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F6DB3" w:rsidTr="00DF6DB3">
        <w:trPr>
          <w:trHeight w:val="19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DF6DB3" w:rsidTr="00DF6D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 Семичанского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54,1</w:t>
            </w:r>
          </w:p>
        </w:tc>
      </w:tr>
      <w:tr w:rsidR="00DF6DB3" w:rsidTr="00DF6DB3">
        <w:trPr>
          <w:trHeight w:val="3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«Содействие занятости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</w:t>
            </w:r>
            <w:proofErr w:type="gramStart"/>
            <w:r>
              <w:rPr>
                <w:sz w:val="28"/>
                <w:szCs w:val="28"/>
              </w:rPr>
              <w:t>общественного</w:t>
            </w:r>
            <w:proofErr w:type="gramEnd"/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</w:p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«Охрана окружающей среды 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рациональное природопользование»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«Развитие физической культуры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спорта»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«Муниципальная политика»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муниципальным</w:t>
            </w:r>
            <w:proofErr w:type="gramEnd"/>
          </w:p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имуществом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муниципальными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малого и среднего предпринимательства </w:t>
            </w:r>
          </w:p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Семичанского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</w:tr>
    </w:tbl>
    <w:p w:rsidR="00DF6DB3" w:rsidRDefault="00DF6DB3" w:rsidP="00DF6D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F6DB3" w:rsidRDefault="00DF6DB3" w:rsidP="00DF6DB3">
      <w:pPr>
        <w:pStyle w:val="ConsPlusNormal"/>
        <w:ind w:firstLine="709"/>
        <w:jc w:val="both"/>
        <w:rPr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Показатели финансового обеспечения муниципальных программ Семичанского сельского поселения заполняются на период их действия.</w:t>
      </w:r>
    </w:p>
    <w:p w:rsidR="00DF6DB3" w:rsidRDefault="00DF6DB3" w:rsidP="00DF6DB3">
      <w:pPr>
        <w:spacing w:line="232" w:lineRule="auto"/>
        <w:rPr>
          <w:caps/>
          <w:color w:val="000000"/>
          <w:sz w:val="28"/>
          <w:szCs w:val="28"/>
        </w:rPr>
        <w:sectPr w:rsidR="00DF6DB3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Основные подходы к формированию налоговой, бюджетной  политики Семичанского сельского поселения на период до 2022 года</w:t>
      </w:r>
    </w:p>
    <w:p w:rsidR="00DF6DB3" w:rsidRDefault="00DF6DB3" w:rsidP="00DF6DB3">
      <w:pPr>
        <w:pStyle w:val="ConsPlusNormal"/>
        <w:spacing w:line="360" w:lineRule="atLeast"/>
        <w:ind w:firstLine="540"/>
        <w:jc w:val="center"/>
        <w:rPr>
          <w:b/>
          <w:highlight w:val="yellow"/>
        </w:rPr>
      </w:pPr>
    </w:p>
    <w:p w:rsidR="00DF6DB3" w:rsidRDefault="00DF6DB3" w:rsidP="00DF6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налоговой политики на 2017 год и на плановый период 2018 и 2019 годов, напрямую связанной с налоговой </w:t>
      </w:r>
      <w:proofErr w:type="gramStart"/>
      <w:r>
        <w:rPr>
          <w:sz w:val="28"/>
          <w:szCs w:val="28"/>
        </w:rPr>
        <w:t>политикой</w:t>
      </w:r>
      <w:proofErr w:type="gramEnd"/>
      <w:r>
        <w:rPr>
          <w:sz w:val="28"/>
          <w:szCs w:val="28"/>
        </w:rPr>
        <w:t xml:space="preserve"> проводимой на федеральном и областном уровне, является сохранение бюджетной устойчивости, получение необходимого объема доходов бюджета поселения.</w:t>
      </w:r>
    </w:p>
    <w:p w:rsidR="00DF6DB3" w:rsidRDefault="00DF6DB3" w:rsidP="00DF6DB3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Федерации: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правила,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применения.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качества налогового администрирования путем координации действий администрации Семичанского сельского поселения с налоговыми органами и другими  главными администраторами доходов бюджета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начисления налоговых и неналоговых доходов бюджета, своевременностью их перечисления. </w:t>
      </w:r>
    </w:p>
    <w:p w:rsidR="00DF6DB3" w:rsidRDefault="00DF6DB3" w:rsidP="00DF6D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>
        <w:rPr>
          <w:bCs/>
          <w:sz w:val="28"/>
          <w:szCs w:val="28"/>
        </w:rPr>
        <w:t>эффективности управления муниципальной собственностью и увеличению доходов от ее использования.</w:t>
      </w:r>
    </w:p>
    <w:p w:rsidR="00DF6DB3" w:rsidRDefault="00DF6DB3" w:rsidP="00DF6DB3">
      <w:pPr>
        <w:pStyle w:val="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сбалансированности и устойчивости бюджетной системы Семичанского сельского поселения при формировании проекта бюджета сельского поселения на 2017 год и плановый период следует исходить из необходимости принятия бездефицитного бюджета.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и реализации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долгосрочный период необходимо исходить из решения следующих основных задач: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реализация эффективной бюджетной политики, направленной на долгосрочную устойчивость и сбалансированность местного бюджета, укрепление их доходной базы, формирование оптимальной структуры расходов бюджетов;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взвешенной долговой политики, направленной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роста муниципального долга Семичанского сельского поселения;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минимизацию расходов на обслуживание долговых обязательств муниципального образования Семичанского сельского поселения;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повышение эффективности бюджетных расходов, формирование бюджетных параметров исходя из четкой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мероприятий, направленных на повышение эффективности муниципальной социально-экономической политики.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и мероприятия, реализуемые в рамках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 Семичанского сельского поселения» (далее - муниципальные программы),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местного бюджета в долгосрочном периоде. 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 сельского поселения;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повышение эффективности системы муниципального финансового контроля и внутреннего финансового контроля.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DF6DB3" w:rsidRDefault="00DF6DB3" w:rsidP="00DF6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открытости и прозрачности муниципальных финансов  Семичанского сельского поселения, в том числе за счет публикации «Бюджета для граждан» к проекту решения о бюджете, а также к решению об исполнении местного бюджета.</w:t>
      </w: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69B9" w:rsidRDefault="009A69B9"/>
    <w:sectPr w:rsidR="009A69B9" w:rsidSect="009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6DB3"/>
    <w:rsid w:val="009A69B9"/>
    <w:rsid w:val="00D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6DB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F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First Indent 2"/>
    <w:basedOn w:val="a3"/>
    <w:link w:val="20"/>
    <w:semiHidden/>
    <w:unhideWhenUsed/>
    <w:rsid w:val="00DF6DB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4"/>
    <w:link w:val="2"/>
    <w:semiHidden/>
    <w:rsid w:val="00DF6DB3"/>
    <w:rPr>
      <w:sz w:val="24"/>
      <w:szCs w:val="24"/>
    </w:rPr>
  </w:style>
  <w:style w:type="paragraph" w:customStyle="1" w:styleId="ConsPlusNormal">
    <w:name w:val="ConsPlusNormal"/>
    <w:rsid w:val="00DF6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F6D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F6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22\Documents\&#1055;&#1086;&#1089;&#1090;&#1072;&#1085;\&#1055;&#1086;&#1089;&#1090;%202016\&#1055;&#1086;&#1089;&#1090;%20175%20&#1041;&#1102;&#1076;&#1078;&#1077;&#1090;&#1085;&#1099;&#1081;%20&#1087;&#1088;&#1086;&#1075;&#1085;&#1086;&#107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1656</Words>
  <Characters>9441</Characters>
  <Application>Microsoft Office Word</Application>
  <DocSecurity>0</DocSecurity>
  <Lines>78</Lines>
  <Paragraphs>22</Paragraphs>
  <ScaleCrop>false</ScaleCrop>
  <Company>Microsoft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2016-12-21T08:27:00Z</dcterms:created>
  <dcterms:modified xsi:type="dcterms:W3CDTF">2016-12-21T08:27:00Z</dcterms:modified>
</cp:coreProperties>
</file>