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14" w:rsidRPr="00321C0E" w:rsidRDefault="00DA3FE4" w:rsidP="00321C0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321C0E">
        <w:rPr>
          <w:rFonts w:ascii="Times New Roman" w:hAnsi="Times New Roman" w:cs="Times New Roman"/>
          <w:sz w:val="72"/>
          <w:szCs w:val="72"/>
        </w:rPr>
        <w:fldChar w:fldCharType="begin"/>
      </w:r>
      <w:r w:rsidR="002222A5" w:rsidRPr="00321C0E">
        <w:rPr>
          <w:rFonts w:ascii="Times New Roman" w:hAnsi="Times New Roman" w:cs="Times New Roman"/>
          <w:sz w:val="72"/>
          <w:szCs w:val="72"/>
        </w:rPr>
        <w:instrText>HYPERLINK "http://adminsalym.ru/grazhdanskaya-oborona-i-cherezvychajnaya-situacziya/pamyatki/pamyatki-go-i-chs/6791-prirodnye-chs-meteorologicheskogo-proisxozhdeniya-uragany-smerchi-buri.html"</w:instrText>
      </w:r>
      <w:r w:rsidRPr="00321C0E">
        <w:rPr>
          <w:rFonts w:ascii="Times New Roman" w:hAnsi="Times New Roman" w:cs="Times New Roman"/>
          <w:sz w:val="72"/>
          <w:szCs w:val="72"/>
        </w:rPr>
        <w:fldChar w:fldCharType="separate"/>
      </w:r>
      <w:r w:rsidR="003A2214" w:rsidRPr="00321C0E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u w:val="single"/>
          <w:lang w:eastAsia="ru-RU"/>
        </w:rPr>
        <w:t>Природные ЧС метеорологического происхождения</w:t>
      </w:r>
      <w:r w:rsidR="00321C0E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u w:val="single"/>
          <w:lang w:eastAsia="ru-RU"/>
        </w:rPr>
        <w:t xml:space="preserve">       </w:t>
      </w:r>
      <w:r w:rsidR="003A2214" w:rsidRPr="00321C0E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u w:val="single"/>
          <w:lang w:eastAsia="ru-RU"/>
        </w:rPr>
        <w:t xml:space="preserve"> (ураганы, смерчи, бури)</w:t>
      </w:r>
      <w:r w:rsidRPr="00321C0E">
        <w:rPr>
          <w:rFonts w:ascii="Times New Roman" w:hAnsi="Times New Roman" w:cs="Times New Roman"/>
          <w:sz w:val="72"/>
          <w:szCs w:val="72"/>
        </w:rPr>
        <w:fldChar w:fldCharType="end"/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Ураганы, 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бури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смерчи относятся к опасным метеорологическим явлениям, которые способны нанести большой материальный ущерб и повлечь за собой человеческие жертвы.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Ураган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ветер, скорость которого превышает 120 км/ч. Разрушительная сила ураганов создается ветром очень большой скорости, который переносит значительные массы воды, грязи и песка. Ураганный ветер повреждает прочные и сносит легкие строения, обрывает провода линий электропередачи и связи, опустошает поля, ломает и вырывает с корнями деревья и т.д.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Смерчи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соприкасаясь с поверхностью земли, вызывают такие же разрушения, как сильные ураганы, но на значительно меньших площадях.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Следствием </w:t>
      </w: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снежных бурь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 являются прекращение движения транспорта в городах, на дорогах в сельской местности, гибель сельскохозяйственных животных и даже людей.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Правила поведения и действия населения при снежных </w:t>
      </w:r>
      <w:proofErr w:type="gramStart"/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заносах</w:t>
      </w:r>
      <w:proofErr w:type="gramEnd"/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Зимние проявления стихийных сил природы нередко выражаются снежными заносами в результате снегопадов и метелей.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Снегопады, продолжительность которых может быть от 16 до 24 ч, сильно воздействуют на хозяйственную деятельность населения, особенно в сельской местности. Отрицательное влияние этого явления усугубляется метелями (пургой, снежными буранами), при которых резко ухудшается видимость, прерывается транспортное сообщение как внутригородское, так и междугороднее. Выпадение снега с дождем при пониженной температуре и ураганном ветре создает условия для обледенения линий электропередач, связи, контактных сетей электротранспорта, а также кровли зданий, различного рода опор и конструкций, что нередко вызывает их разрушение.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С объявлением штормового предупреждения (предупреждения о возможных снежных заносах) необходимо ограничить передвижение, особенно в сельской местности, создать дома необходимый запас продуктов, воды и топлива. В отдельных районах с наступлением зимнего периода по улицам между домами необходимо натянуть канаты, помогающие в сильную пургу ориентироваться пешеходам и преодолевать сильный ветер.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Особую опасность снежные заносы представляют для людей, застигнутых в пути далеко от человеческого жилья. Занесенные 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снегом дороги, потеря видимости вызывают 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полное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дезориентирование на местности.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следовании на автомобиле не следует пытаться преодолеть снежные заносы, необходимо остановиться, полностью закрыть окна и двери машины, укрыть двигатель со стороны радиатора. Если есть возможность, автомобиль нужно установить двигателем в наветренную сторону. Периодически надо выходить из автомобиля, разгребать снег, чтобы не оказаться погребенным под ним. Кроме того, незанесенный снегом автомобиль – хороший ориентир для поисковой группы. Двигатель автомобиля необходимо периодически прогревать во избежание его замерзания. При прогревании автомобиля важно не допустить затекания в кабину (кузов, салон) выхлопных газов, с этой целью нужно следить, чтобы выхлопная труба не заваливалась снегом.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 пути вместе окажутся несколько человек (на нескольких автомобилях), целесообразно собраться всем вместе и использовать один автомобиль в качестве укрытия; из двигателей остальных автомобилей необходимо слить воду. Ни в коем случае нельзя покидать укрытие-автомобиль: в сильный снегопад (пургу) ориентиры, казалось 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бы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надежные с первого взгляда, через несколько десятков метров могут быть потеряны.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сельской местности с получением штормового предупреждения нужно в срочном порядке заготовить в необходимом количестве корм и воду для животных.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отгонных пастбищ скот перегоняется в ближайшие укрытия, заранее оборудованные в складках 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местности, на стационарные стойбища или фермы. Для доставки животноводов к месту предстоящей работы выделяется надежная, технически исправная гусеничная техника.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гололеда масштабы бедствия увеличиваются. Гололедные образования на дорогах затрудняют, а на сильно пересеченной местности и совсем останавливают работу автомобильного транспорта. Передвижение пешеходов затрудняется. Обрушения различных конструкций и предметов под нагрузкой становятся реальной опасностью. В этих условиях необходимо избегать находиться в ветхих строениях, под линиями электропередач и связи и вблизи их опор.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Меры по снижению последствий бурь, ураганов, смерчей.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Защита от ураганов, бурь и смерчей заключается в принятии своевременных мер защиты от действия ветра и сопровождающих его явлений природы.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заблаговременным предупредительным мероприятиям можно отнести:</w:t>
      </w:r>
    </w:p>
    <w:p w:rsidR="003A2214" w:rsidRPr="00321C0E" w:rsidRDefault="003A2214" w:rsidP="00321C0E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ограничение землепользования в районах частого прохождения циклонов, при этом рекомендуется применение особых агротехнических приемов (обработка земли без вспашки с отвалом больших комьев </w:t>
      </w:r>
      <w:proofErr w:type="spell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дискорезами</w:t>
      </w:r>
      <w:proofErr w:type="spell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учетом опыта канадских фермеров, т.е. безотвальная), отказ от применения в </w:t>
      </w:r>
      <w:proofErr w:type="spell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сельхозработах</w:t>
      </w:r>
      <w:proofErr w:type="spell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тяжелых тракторов типа К-700, которые измельчают верхний слой земли до пылеобразного состояния, 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впоследствии легко перемещаемого ветром на большие расстояния;</w:t>
      </w:r>
      <w:proofErr w:type="gramEnd"/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ограничения в размещении объектов с опасными производствами, а также сокращение объемов запасов </w:t>
      </w:r>
      <w:proofErr w:type="spell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взрыв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пожаро</w:t>
      </w:r>
      <w:proofErr w:type="spell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-, химически опасных веществ на них;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3) укрепление и восстановление устаревших или непрочных зданий и сооружений;</w:t>
      </w:r>
    </w:p>
    <w:p w:rsidR="003A2214" w:rsidRPr="00321C0E" w:rsidRDefault="003A2214" w:rsidP="00321C0E">
      <w:pPr>
        <w:spacing w:before="100" w:beforeAutospacing="1" w:after="100" w:afterAutospacing="1" w:line="36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вырубку старых, 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подгнивших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деревьев;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5) укрепление производственных, жилых и иных зданий и сооружений;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6) определение безопасных режимов функционирования различных производств в условиях сильного ветра.</w:t>
      </w:r>
    </w:p>
    <w:p w:rsidR="003A2214" w:rsidRPr="00321C0E" w:rsidRDefault="003A2214" w:rsidP="006E7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поступлением штормового предупреждения, которое подает подразделение Гидрометеослужбы России за несколько часов до наступления опасного метеоявления, проводятся оперативные защитные мероприятия: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1) широкое оповещение населения о пути следования и времени подхода к различным районам опасного метеорологического явления, о возможном характере его воздействия, мерах безопасности и правилах поведения людей, оптимальных для складывающейся ситуации;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2) переход к безопасным режимам работы производств, прекращение строительно-монтажных работ с применением подъемных механизмов (башенных кранов), прекращение погрузоразгрузочных работ с применением подъемных механизмов (автокранов, портальных кранов, козловых и башенных);</w:t>
      </w:r>
    </w:p>
    <w:p w:rsidR="003A2214" w:rsidRPr="00321C0E" w:rsidRDefault="003A2214" w:rsidP="006E7B90">
      <w:pPr>
        <w:spacing w:before="100" w:beforeAutospacing="1" w:after="100" w:afterAutospacing="1" w:line="360" w:lineRule="auto"/>
        <w:ind w:left="4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3) перевод и перемещение в прочные или защищенные помещения уникального и особо ценного оборудования, в сельской местности – подвоз запаса кормов к фермам, создание запаса воды и т.д.</w:t>
      </w:r>
    </w:p>
    <w:p w:rsidR="003A2214" w:rsidRPr="006E7B90" w:rsidRDefault="00DA3FE4" w:rsidP="006E7B90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3A2214" w:rsidRPr="00321C0E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ru-RU"/>
          </w:rPr>
          <w:t>Сигнал ВНИМАНИЕ ВСЕМ!</w:t>
        </w:r>
      </w:hyperlink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услышали продолжительные сигналы (завывание </w:t>
      </w:r>
      <w:proofErr w:type="spell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электросирен</w:t>
      </w:r>
      <w:proofErr w:type="spell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, гудков предприятий, других сигнальных средств) знайте, это предупредительный сигнал «ВНИМАНИЕ ВСЕМ!», далее последует сообщение. Местные органы власти, органы управления МЧС России через средства массовой информации сообщат о случившейся чрезвычайной ситуации и проинформируют Вас по действиям в создавшихся условиях.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Услышав предупредительный сигнал «ВНИМАНИЕ ВСЕМ!», Вам необходимо: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Немедленно включить радио, радиотрансляционные и телевизионные приемники для прослушивания экстренного сообщения.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Дождаться поступления информации из средств массовой информации от местных органов власти, органа управления МЧС России.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Действовать в соответствии с полученными рекомендациями.</w:t>
      </w:r>
    </w:p>
    <w:p w:rsidR="006E7B90" w:rsidRDefault="003A2214" w:rsidP="006E7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095500" cy="1133475"/>
            <wp:effectExtent l="19050" t="0" r="0" b="0"/>
            <wp:docPr id="4" name="Рисунок 4" descr="signal vnimanie_v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l vnimanie_vs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звуковых сигналов до населения доводится речевая информация состоящая, как правило, из экстренного сообщения и речевой информации. Внимательно прослушайте экстренное сообщение и речевую информацию о сложившейся обстановке и порядке действий населения.</w:t>
      </w:r>
    </w:p>
    <w:p w:rsidR="003A2214" w:rsidRPr="00321C0E" w:rsidRDefault="003A2214" w:rsidP="00321C0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Держите все средства массовой информации постоянно включенными в течени</w:t>
      </w:r>
      <w:proofErr w:type="gramStart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321C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всего периода ликвидации ЧС. Если электроэнергия отключена, попытайтесь использовать средства информации, использующие автономные источники питания и периодически для экономии электроэнергии включайте их для получения информации.</w:t>
      </w:r>
    </w:p>
    <w:p w:rsidR="005A6E01" w:rsidRPr="00321C0E" w:rsidRDefault="005A6E01" w:rsidP="00321C0E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A6E01" w:rsidRPr="00321C0E" w:rsidSect="005A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C9A"/>
    <w:multiLevelType w:val="multilevel"/>
    <w:tmpl w:val="0FE8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B5546"/>
    <w:multiLevelType w:val="multilevel"/>
    <w:tmpl w:val="65F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813E9"/>
    <w:multiLevelType w:val="multilevel"/>
    <w:tmpl w:val="31F0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360F5"/>
    <w:multiLevelType w:val="multilevel"/>
    <w:tmpl w:val="47FE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47882"/>
    <w:multiLevelType w:val="multilevel"/>
    <w:tmpl w:val="BAEA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9744A"/>
    <w:multiLevelType w:val="multilevel"/>
    <w:tmpl w:val="0BEC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64737"/>
    <w:multiLevelType w:val="multilevel"/>
    <w:tmpl w:val="B2D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E3"/>
    <w:rsid w:val="000D05A8"/>
    <w:rsid w:val="001A3723"/>
    <w:rsid w:val="001A41E3"/>
    <w:rsid w:val="002222A5"/>
    <w:rsid w:val="00321C0E"/>
    <w:rsid w:val="003A2214"/>
    <w:rsid w:val="00440D46"/>
    <w:rsid w:val="004847E6"/>
    <w:rsid w:val="005A6E01"/>
    <w:rsid w:val="006C18F0"/>
    <w:rsid w:val="006E7B90"/>
    <w:rsid w:val="00724BB9"/>
    <w:rsid w:val="00AE53A1"/>
    <w:rsid w:val="00B35624"/>
    <w:rsid w:val="00BD03CD"/>
    <w:rsid w:val="00D65909"/>
    <w:rsid w:val="00DA3FE4"/>
    <w:rsid w:val="00DC647D"/>
    <w:rsid w:val="00ED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01"/>
  </w:style>
  <w:style w:type="paragraph" w:styleId="2">
    <w:name w:val="heading 2"/>
    <w:basedOn w:val="a"/>
    <w:link w:val="20"/>
    <w:uiPriority w:val="9"/>
    <w:qFormat/>
    <w:rsid w:val="003A2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1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A2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A22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3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7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8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9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7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1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07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7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6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05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0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2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09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2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5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5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59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03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52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9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64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1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13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4500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15764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25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7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4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4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66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9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0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1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7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11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16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4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1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5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dminsalym.ru/grazhdanskaya-oborona-i-cherezvychajnaya-situacziya/pamyatki/pamyatki-go-i-chs/6733-signal-vnimanie-vse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2016-12-15T05:32:00Z</dcterms:created>
  <dcterms:modified xsi:type="dcterms:W3CDTF">2016-12-16T10:52:00Z</dcterms:modified>
</cp:coreProperties>
</file>